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B" w:rsidRDefault="0000081B">
      <w:pPr>
        <w:pStyle w:val="ConsPlusNormal"/>
        <w:outlineLvl w:val="0"/>
      </w:pPr>
      <w:r>
        <w:t>Зарегистрировано в Минюсте России 12 октября 2022 г. N 70470</w:t>
      </w:r>
    </w:p>
    <w:p w:rsidR="0000081B" w:rsidRDefault="00000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81B" w:rsidRDefault="0000081B">
      <w:pPr>
        <w:pStyle w:val="ConsPlusNormal"/>
        <w:jc w:val="center"/>
      </w:pPr>
    </w:p>
    <w:p w:rsidR="0000081B" w:rsidRDefault="0000081B">
      <w:pPr>
        <w:pStyle w:val="ConsPlusTitle"/>
        <w:jc w:val="center"/>
      </w:pPr>
      <w:r>
        <w:t>МИНИСТЕРСТВО ПРИРОДНЫХ РЕСУРСОВ И ЭКОЛОГИИ</w:t>
      </w:r>
    </w:p>
    <w:p w:rsidR="0000081B" w:rsidRDefault="0000081B">
      <w:pPr>
        <w:pStyle w:val="ConsPlusTitle"/>
        <w:jc w:val="center"/>
      </w:pPr>
      <w:r>
        <w:t>РОССИЙСКОЙ ФЕДЕРАЦИИ</w:t>
      </w:r>
    </w:p>
    <w:p w:rsidR="0000081B" w:rsidRDefault="0000081B">
      <w:pPr>
        <w:pStyle w:val="ConsPlusTitle"/>
        <w:jc w:val="center"/>
      </w:pPr>
    </w:p>
    <w:p w:rsidR="0000081B" w:rsidRDefault="0000081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081B" w:rsidRDefault="0000081B">
      <w:pPr>
        <w:pStyle w:val="ConsPlusTitle"/>
        <w:jc w:val="center"/>
      </w:pPr>
    </w:p>
    <w:p w:rsidR="0000081B" w:rsidRDefault="0000081B">
      <w:pPr>
        <w:pStyle w:val="ConsPlusTitle"/>
        <w:jc w:val="center"/>
      </w:pPr>
      <w:r>
        <w:t>ПРИКАЗ</w:t>
      </w:r>
    </w:p>
    <w:p w:rsidR="0000081B" w:rsidRDefault="0000081B">
      <w:pPr>
        <w:pStyle w:val="ConsPlusTitle"/>
        <w:jc w:val="center"/>
      </w:pPr>
      <w:r>
        <w:t>от 9 сентября 2022 г. N 397</w:t>
      </w:r>
    </w:p>
    <w:p w:rsidR="0000081B" w:rsidRDefault="0000081B">
      <w:pPr>
        <w:pStyle w:val="ConsPlusTitle"/>
        <w:jc w:val="center"/>
      </w:pPr>
    </w:p>
    <w:p w:rsidR="0000081B" w:rsidRDefault="0000081B">
      <w:pPr>
        <w:pStyle w:val="ConsPlusTitle"/>
        <w:jc w:val="center"/>
      </w:pPr>
      <w:r>
        <w:t>ОБ УТВЕРЖДЕНИИ ПОЛОЖЕНИЯ</w:t>
      </w:r>
    </w:p>
    <w:p w:rsidR="0000081B" w:rsidRDefault="0000081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0081B" w:rsidRDefault="0000081B">
      <w:pPr>
        <w:pStyle w:val="ConsPlusTitle"/>
        <w:jc w:val="center"/>
      </w:pPr>
      <w:r>
        <w:t>ГРАЖДАНАМИ, ПРЕТЕНДУЮЩИМИ НА ЗАМЕЩЕНИЕ ДОЛЖНОСТЕЙ,</w:t>
      </w:r>
    </w:p>
    <w:p w:rsidR="0000081B" w:rsidRDefault="0000081B">
      <w:pPr>
        <w:pStyle w:val="ConsPlusTitle"/>
        <w:jc w:val="center"/>
      </w:pPr>
      <w:r>
        <w:t>И РАБОТНИКАМИ, ЗАМЕЩАЮЩИМИ ДОЛЖНОСТИ НА ОСНОВАНИИ ТРУДОВОГО</w:t>
      </w:r>
    </w:p>
    <w:p w:rsidR="0000081B" w:rsidRDefault="0000081B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00081B" w:rsidRDefault="0000081B">
      <w:pPr>
        <w:pStyle w:val="ConsPlusTitle"/>
        <w:jc w:val="center"/>
      </w:pPr>
      <w:r>
        <w:t>ПОСТАВЛЕННЫХ ПЕРЕД РОСПРИРОДНАДЗОРОМ, И СОБЛЮДЕНИЯ</w:t>
      </w:r>
    </w:p>
    <w:p w:rsidR="0000081B" w:rsidRDefault="0000081B">
      <w:pPr>
        <w:pStyle w:val="ConsPlusTitle"/>
        <w:jc w:val="center"/>
      </w:pPr>
      <w:r>
        <w:t>ЭТИМИ РАБОТНИКАМИ ТРЕБОВАНИЙ К СЛУЖЕБНОМУ ПОВЕДЕНИЮ</w:t>
      </w:r>
    </w:p>
    <w:p w:rsidR="0000081B" w:rsidRDefault="0000081B">
      <w:pPr>
        <w:pStyle w:val="ConsPlusNormal"/>
        <w:jc w:val="center"/>
      </w:pPr>
    </w:p>
    <w:p w:rsidR="0000081B" w:rsidRDefault="0000081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"в"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должностей, и работниками, замещающими должности на основании трудового договора в организациях, созданных для выполнения задач, поставленных перед Росприроднадзором, и соблюдения этими работниками требований к служебному поведению.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Росприроднадзора от 1 июля 2015 г. N 533 "Об утверждении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поведению" (зарегистрирован Министерством юстиции Российской Федерации 27 августа 2015 г., регистрационный N 38700).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jc w:val="right"/>
      </w:pPr>
      <w:r>
        <w:t>Руководитель</w:t>
      </w:r>
    </w:p>
    <w:p w:rsidR="0000081B" w:rsidRDefault="0000081B">
      <w:pPr>
        <w:pStyle w:val="ConsPlusNormal"/>
        <w:jc w:val="right"/>
      </w:pPr>
      <w:r>
        <w:t>С.Г.РАДИОНОВА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jc w:val="right"/>
        <w:outlineLvl w:val="0"/>
      </w:pPr>
      <w:r>
        <w:t>Утверждено</w:t>
      </w:r>
    </w:p>
    <w:p w:rsidR="0000081B" w:rsidRDefault="0000081B">
      <w:pPr>
        <w:pStyle w:val="ConsPlusNormal"/>
        <w:jc w:val="right"/>
      </w:pPr>
      <w:r>
        <w:t>приказом Федеральной службы</w:t>
      </w:r>
    </w:p>
    <w:p w:rsidR="0000081B" w:rsidRDefault="0000081B">
      <w:pPr>
        <w:pStyle w:val="ConsPlusNormal"/>
        <w:jc w:val="right"/>
      </w:pPr>
      <w:r>
        <w:t>по надзору в сфере природопользования</w:t>
      </w:r>
    </w:p>
    <w:p w:rsidR="0000081B" w:rsidRDefault="0000081B">
      <w:pPr>
        <w:pStyle w:val="ConsPlusNormal"/>
        <w:jc w:val="right"/>
      </w:pPr>
      <w:r>
        <w:t>от 09.09.2022 N 397</w:t>
      </w:r>
    </w:p>
    <w:p w:rsidR="0000081B" w:rsidRDefault="0000081B">
      <w:pPr>
        <w:pStyle w:val="ConsPlusNormal"/>
        <w:jc w:val="right"/>
      </w:pPr>
    </w:p>
    <w:p w:rsidR="0000081B" w:rsidRDefault="0000081B">
      <w:pPr>
        <w:pStyle w:val="ConsPlusTitle"/>
        <w:jc w:val="center"/>
      </w:pPr>
      <w:bookmarkStart w:id="0" w:name="P36"/>
      <w:bookmarkEnd w:id="0"/>
      <w:r>
        <w:t>ПОЛОЖЕНИЕ</w:t>
      </w:r>
    </w:p>
    <w:p w:rsidR="0000081B" w:rsidRDefault="0000081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00081B" w:rsidRDefault="0000081B">
      <w:pPr>
        <w:pStyle w:val="ConsPlusTitle"/>
        <w:jc w:val="center"/>
      </w:pPr>
      <w:r>
        <w:t>ГРАЖДАНАМИ, ПРЕТЕНДУЮЩИМИ НА ЗАМЕЩЕНИЕ ДОЛЖНОСТЕЙ,</w:t>
      </w:r>
    </w:p>
    <w:p w:rsidR="0000081B" w:rsidRDefault="0000081B">
      <w:pPr>
        <w:pStyle w:val="ConsPlusTitle"/>
        <w:jc w:val="center"/>
      </w:pPr>
      <w:r>
        <w:t>И РАБОТНИКАМИ, ЗАМЕЩАЮЩИМИ ДОЛЖНОСТИ НА ОСНОВАНИИ ТРУДОВОГО</w:t>
      </w:r>
    </w:p>
    <w:p w:rsidR="0000081B" w:rsidRDefault="0000081B">
      <w:pPr>
        <w:pStyle w:val="ConsPlusTitle"/>
        <w:jc w:val="center"/>
      </w:pPr>
      <w:r>
        <w:t xml:space="preserve">ДОГОВОРА В ОРГАНИЗАЦИЯХ, </w:t>
      </w:r>
      <w:bookmarkStart w:id="1" w:name="_GoBack"/>
      <w:r>
        <w:t xml:space="preserve">СОЗДАННЫХ </w:t>
      </w:r>
      <w:bookmarkEnd w:id="1"/>
      <w:r>
        <w:t>ДЛЯ ВЫПОЛНЕНИЯ ЗАДАЧ,</w:t>
      </w:r>
    </w:p>
    <w:p w:rsidR="0000081B" w:rsidRDefault="0000081B">
      <w:pPr>
        <w:pStyle w:val="ConsPlusTitle"/>
        <w:jc w:val="center"/>
      </w:pPr>
      <w:r>
        <w:t>ПОСТАВЛЕННЫХ ПЕРЕД РОСПРИРОДНАДЗОРОМ, И СОБЛЮДЕНИЯ</w:t>
      </w:r>
    </w:p>
    <w:p w:rsidR="0000081B" w:rsidRDefault="0000081B">
      <w:pPr>
        <w:pStyle w:val="ConsPlusTitle"/>
        <w:jc w:val="center"/>
      </w:pPr>
      <w:r>
        <w:t>ЭТИМИ РАБОТНИКАМИ ТРЕБОВАНИЙ К СЛУЖЕБНОМУ ПОВЕДЕНИЮ</w:t>
      </w:r>
    </w:p>
    <w:p w:rsidR="0000081B" w:rsidRDefault="0000081B">
      <w:pPr>
        <w:pStyle w:val="ConsPlusNormal"/>
        <w:jc w:val="center"/>
      </w:pPr>
    </w:p>
    <w:p w:rsidR="0000081B" w:rsidRDefault="0000081B">
      <w:pPr>
        <w:pStyle w:val="ConsPlusNormal"/>
        <w:ind w:firstLine="540"/>
        <w:jc w:val="both"/>
      </w:pPr>
      <w:bookmarkStart w:id="2" w:name="P44"/>
      <w:bookmarkEnd w:id="2"/>
      <w:r>
        <w:t>1. Настоящим Положением определяется порядок осуществления проверки: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lastRenderedPageBreak/>
        <w:t xml:space="preserve">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 (далее - организации),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утвержденный приказом Росприроднадзора от 15 января 2015 г. N 17 (зарегистрирован Министерством юстиции Российской Федерации 27 марта 2015 г., регистрационный N 36610) (далее - Перечень), - на отчетную дату;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работниками, замещающими должности в организациях,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(далее - работники), - за календарный год, предшествующий году представления сведений (далее - отчетный период), и за два года, предшествующие отчетному периоду;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б) достоверности и полноты сведений (в части, касающейся профилактики коррупционных правонарушений), представленных гражданами, претендующими на замещение должностей в организациях, включенных в </w:t>
      </w:r>
      <w:hyperlink r:id="rId10">
        <w:r>
          <w:rPr>
            <w:color w:val="0000FF"/>
          </w:rPr>
          <w:t>Перечень</w:t>
        </w:r>
      </w:hyperlink>
      <w:r>
        <w:t xml:space="preserve"> (далее - граждане), в соответствии с нормативными правовыми актами Российской Федерации;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2022, N 14, ст. 2203) и другими федеральными законами, а также иными нормативными правовыми актами Российской Федерации, если их издание предусмотрено федеральными законами (далее - требования к служебному поведению), в течение трех лет, предшествующих поступлению информации, явившейся основанием для осуществления проверки, предусмотренной настоящим подпунктом.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2. Проверка, предусмотренная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подразделением Росприроднадзора, на которое возложены функции по профилактике коррупционных и иных правонарушений (далее - подразделение центрального аппарата) - в отношении граждан и работников, для которых работодателем является руководитель Росприроднадзора (далее - Руководитель Службы);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кадровым подразделением или лицом, ответственным за работу по профилактике коррупционных и иных правонарушений в организации (далее - кадровое подразделение или ответственное лицо организации) - в отношении граждан и работников, для которых работодателем является руководитель организации.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работниками, замещающими в организациях должности, не предусмотренные </w:t>
      </w:r>
      <w:hyperlink r:id="rId12">
        <w:r>
          <w:rPr>
            <w:color w:val="0000FF"/>
          </w:rPr>
          <w:t>Перечнем</w:t>
        </w:r>
      </w:hyperlink>
      <w:r>
        <w:t xml:space="preserve">, и претендующими на замещение должностей, предусмотренных </w:t>
      </w:r>
      <w:hyperlink r:id="rId13">
        <w:r>
          <w:rPr>
            <w:color w:val="0000FF"/>
          </w:rPr>
          <w:t>Перечнем</w:t>
        </w:r>
      </w:hyperlink>
      <w: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3" w:name="P54"/>
      <w:bookmarkEnd w:id="3"/>
      <w:r>
        <w:t xml:space="preserve">4. Решение о проведении проверки, указанной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настоящего Положения, принимается: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Руководителем Службы - в отношении граждан и работников, для которых работодателем является Руководитель Службы;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руководителем организации - в отношении граждан и работников, для которых работодателем является руководитель организации.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Решение принимается отдельно в отношении каждого гражданина или работника и оформляется в письменной форме.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5. Основанием для проведения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 &lt;1&gt;: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Пункт 10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2012, N 12, ст. 1391).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подразделением центрального аппарата (кадровым подразделением или ответственным лицом организации);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г) Общественной палатой Российской Федерации;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д) общероссийскими средствами массовой информации.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6. Информация анонимного характера не может служить основанием для проведения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7. Проверка, предусмотренная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срок, не превышающий 60 календарных дней со дня принятия решения о ее проведении. Указанный срок может быть продлен до 90 календарных дней лицами, принявшими решение о ее проведении.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8. Подразделение центрального аппарата (кадровое подразделение или ответственное лицо организации) осуществляет проверку, предусмотренную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Положения: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4" w:name="P70"/>
      <w:bookmarkEnd w:id="4"/>
      <w:r>
        <w:t>а) самостоятельно;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б) путем направления запросов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15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2022, N 1, ст. 40) (далее - Федеральный закон "Об оперативно-розыскной деятельности").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5" w:name="P72"/>
      <w:bookmarkEnd w:id="5"/>
      <w:r>
        <w:t xml:space="preserve">9. При осуществлении проверки, предусмотренной </w:t>
      </w:r>
      <w:hyperlink w:anchor="P70">
        <w:r>
          <w:rPr>
            <w:color w:val="0000FF"/>
          </w:rPr>
          <w:t>подпунктом "а" пункта 8</w:t>
        </w:r>
      </w:hyperlink>
      <w:r>
        <w:t xml:space="preserve"> настоящего Положения, подразделение центрального аппарата (кадровое подразделение или ответственное лицо организации) вправе: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проводить беседу с гражданином (работником);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изучать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получать от гражданина (работника)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6" w:name="P76"/>
      <w:bookmarkEnd w:id="6"/>
      <w: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(работника), его супруги (супруга) и несовершеннолетних детей; о достоверности и полноте сведений, представленных гражданином в </w:t>
      </w:r>
      <w:r>
        <w:lastRenderedPageBreak/>
        <w:t>соответствии с нормативными правовыми актами Российской Федерации; о соблюдении работником требований к служебному поведению &lt;2&gt;;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6">
        <w:r>
          <w:rPr>
            <w:color w:val="0000FF"/>
          </w:rPr>
          <w:t>Подпункт "г" пункта 15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2022, N 18, ст. 3053).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7" w:name="P82"/>
      <w:bookmarkEnd w:id="7"/>
      <w:r>
        <w:t xml:space="preserve">10. В запросе, предусмотренном </w:t>
      </w:r>
      <w:hyperlink w:anchor="P76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 следующие сведения: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г) содержание и объем сведений, подлежащих проверке;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д) срок представления запрашиваемых сведений;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е) фамилия, имя, отчество (при наличии) и номер телефона лица, подготовившего запрос;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з) другие необходимые сведения.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11. В запросе (направленном в том числе с использованием системы "Посейдон"), указанном в </w:t>
      </w:r>
      <w:hyperlink w:anchor="P72">
        <w:r>
          <w:rPr>
            <w:color w:val="0000FF"/>
          </w:rPr>
          <w:t>пункте 9</w:t>
        </w:r>
      </w:hyperlink>
      <w:r>
        <w:t xml:space="preserve"> настоящего Положения, помимо сведений, перечисленных в </w:t>
      </w:r>
      <w:hyperlink w:anchor="P82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 (Собрание законодательства Российской Федерации, 1995, N 33, ст. 3349; 2022, N 27, ст. 4603).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12. Запросы в государственные органы и организации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&lt;3&gt;) направляются: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Подпункт "а" пункта 18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</w:t>
      </w:r>
      <w:r>
        <w:lastRenderedPageBreak/>
        <w:t>утвержденного Указом Президента Российской Федерации от 21 сентября 2009 г. N 1065 (Собрание законодательства Российской Федерации, 2009, N 39, ст. 4588; 2020, N 50, ст. 8185).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  <w:r>
        <w:t>а) Руководителем Службы или уполномоченным им должностным лицом - в отношении граждан и работников, для которых работодателем является Руководитель Службы;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руководителем организации - в отношении граждан и работников, для которых работодателем является руководитель организации.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13.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&lt;4&gt;: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Пункт 18.1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2022, N 18, ст. 3053).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  <w:r>
        <w:t>а) Руководителем Службы или уполномоченным им должностным лицом - в отношении граждан и работников, для которых работодателем является Руководитель Службы;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Руководителем Службы или уполномоченным им должностным лицом - в отношении граждан и работников, для которых работодателем является руководитель организации, по ходатайству руководителя организации.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14. Подразделение центрального аппарата (кадровое подразделение или ответственное лицо организации) обеспечивает выполнение следующих мероприятий: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а) уведомление в письменной форме работника о начале в отношении него проверки и разъяснение ему содержания </w:t>
      </w:r>
      <w:hyperlink w:anchor="P106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принятия решения, указанного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8" w:name="P106"/>
      <w:bookmarkEnd w:id="8"/>
      <w:r>
        <w:t>б) проведение в случае обращения работника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обращения, а при наличии уважительной причины - в срок, согласованный с работником.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15. По окончании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Положения, подразделение центрального аппарата (кадровое подразделение или ответственное лицо организации) обеспечивает ознакомление работника с ее результатами с учетом соблюдения законодательства Российской Федерации о государственной тайне.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9" w:name="P108"/>
      <w:bookmarkEnd w:id="9"/>
      <w:r>
        <w:t>16. Работник вправе: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а) давать пояснения в письменной форме: в ходе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Положения; по вопросам, указанным в </w:t>
      </w:r>
      <w:hyperlink w:anchor="P106">
        <w:r>
          <w:rPr>
            <w:color w:val="0000FF"/>
          </w:rPr>
          <w:t>подпункте "б" пункта 14</w:t>
        </w:r>
      </w:hyperlink>
      <w:r>
        <w:t xml:space="preserve"> настоящего Положения; по результатам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обращаться в подразделение центрального аппарата (кадровое подразделение или к ответственному лицу организации) с заявлением о проведении с ним беседы о том, какие сведения, представляемые им в соответствии с настоящим Положением, и соблюдение каких требований к служебному поведению подлежат проверке.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17. Пояснения, указанные в </w:t>
      </w:r>
      <w:hyperlink w:anchor="P108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lastRenderedPageBreak/>
        <w:t xml:space="preserve">18. На период проведения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Положения, работник может быть отстранен от замещаемой должности на срок, не превышающий 60 дней со дня принятия решения о ее проведении. Срок может быть продлен до 90 дней лицом, принявшим решение о проведении проверки.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На период отстранения работника от замещаемой должности в организации денежное содержание по замещаемой им должности сохраняется.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19. Руководитель подразделения центрального аппарата (руководитель кадрового подразделения или ответственное лицо организации) представляет доклад о результатах проведения проверки, предусмотренной </w:t>
      </w:r>
      <w:hyperlink w:anchor="P44">
        <w:r>
          <w:rPr>
            <w:color w:val="0000FF"/>
          </w:rPr>
          <w:t>пунктом 1</w:t>
        </w:r>
      </w:hyperlink>
      <w:r>
        <w:t xml:space="preserve"> настоящего Положения (далее - доклад о проверке):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Руководителю Службы - в отношении граждан и работников, для которых работодателем является Руководитель Службы;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руководителю организации - в отношении граждан и работников, для которых работодателем является руководитель организации.</w:t>
      </w:r>
    </w:p>
    <w:p w:rsidR="0000081B" w:rsidRDefault="0000081B">
      <w:pPr>
        <w:pStyle w:val="ConsPlusNormal"/>
        <w:spacing w:before="200"/>
        <w:ind w:firstLine="540"/>
        <w:jc w:val="both"/>
      </w:pPr>
      <w:bookmarkStart w:id="10" w:name="P118"/>
      <w:bookmarkEnd w:id="10"/>
      <w:r>
        <w:t>20. Доклад о проверке должен содержать одно из следующих предложений &lt;5&gt;: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0">
        <w:r>
          <w:rPr>
            <w:color w:val="0000FF"/>
          </w:rPr>
          <w:t>Пункт 28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2012, N 12, ст. 1391).</w:t>
      </w:r>
    </w:p>
    <w:p w:rsidR="0000081B" w:rsidRDefault="0000081B">
      <w:pPr>
        <w:pStyle w:val="ConsPlusNormal"/>
        <w:ind w:firstLine="540"/>
        <w:jc w:val="both"/>
      </w:pPr>
    </w:p>
    <w:p w:rsidR="0000081B" w:rsidRDefault="0000081B">
      <w:pPr>
        <w:pStyle w:val="ConsPlusNormal"/>
        <w:ind w:firstLine="540"/>
        <w:jc w:val="both"/>
      </w:pPr>
      <w:r>
        <w:t>а) о назначении гражданина на должность в организации;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б) об отказе гражданину в назначении на должность в организации;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г) о применении к работнику мер юридической ответственности;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д) о представлении материалов проверки в комиссию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(далее - комиссия Росприроднадзора).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предоставляются подразделением центрального аппарата (кадровым подразделением или ответственным лицом организации),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 xml:space="preserve">23. Руководитель Службы (руководитель организации), рассмотрев доклад о проверке и соответствующее предложение, указанное в </w:t>
      </w:r>
      <w:hyperlink w:anchor="P118">
        <w:r>
          <w:rPr>
            <w:color w:val="0000FF"/>
          </w:rPr>
          <w:t>пункте 20</w:t>
        </w:r>
      </w:hyperlink>
      <w:r>
        <w:t xml:space="preserve"> настоящего Положения, принимает одно из следующих решений: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а) назначить гражданина на должность в организации;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lastRenderedPageBreak/>
        <w:t>б) отказать гражданину в назначении на должность в организации;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в) применить к работнику меры юридической ответственности;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г) представить материалы проверки в комиссию Росприроднадзора.</w:t>
      </w:r>
    </w:p>
    <w:p w:rsidR="0000081B" w:rsidRDefault="0000081B">
      <w:pPr>
        <w:pStyle w:val="ConsPlusNormal"/>
        <w:spacing w:before="200"/>
        <w:ind w:firstLine="540"/>
        <w:jc w:val="both"/>
      </w:pPr>
      <w:r>
        <w:t>24. Материалы проверки хранятся в подразделении центрального аппарата (кадровом подразделении организации) в течение трех лет со дня ее окончания, после чего передаются в архив.</w:t>
      </w:r>
    </w:p>
    <w:p w:rsidR="0000081B" w:rsidRDefault="0000081B">
      <w:pPr>
        <w:pStyle w:val="ConsPlusNormal"/>
        <w:jc w:val="both"/>
      </w:pPr>
    </w:p>
    <w:p w:rsidR="0000081B" w:rsidRDefault="0000081B">
      <w:pPr>
        <w:pStyle w:val="ConsPlusNormal"/>
        <w:jc w:val="both"/>
      </w:pPr>
    </w:p>
    <w:p w:rsidR="0000081B" w:rsidRDefault="00000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352" w:rsidRDefault="00B56352"/>
    <w:sectPr w:rsidR="00B56352" w:rsidSect="0000081B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1B" w:rsidRDefault="0000081B" w:rsidP="0000081B">
      <w:pPr>
        <w:spacing w:after="0" w:line="240" w:lineRule="auto"/>
      </w:pPr>
      <w:r>
        <w:separator/>
      </w:r>
    </w:p>
  </w:endnote>
  <w:endnote w:type="continuationSeparator" w:id="0">
    <w:p w:rsidR="0000081B" w:rsidRDefault="0000081B" w:rsidP="0000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1B" w:rsidRDefault="0000081B" w:rsidP="0000081B">
      <w:pPr>
        <w:spacing w:after="0" w:line="240" w:lineRule="auto"/>
      </w:pPr>
      <w:r>
        <w:separator/>
      </w:r>
    </w:p>
  </w:footnote>
  <w:footnote w:type="continuationSeparator" w:id="0">
    <w:p w:rsidR="0000081B" w:rsidRDefault="0000081B" w:rsidP="0000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388540"/>
      <w:docPartObj>
        <w:docPartGallery w:val="Page Numbers (Top of Page)"/>
        <w:docPartUnique/>
      </w:docPartObj>
    </w:sdtPr>
    <w:sdtContent>
      <w:p w:rsidR="0000081B" w:rsidRDefault="00000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00081B" w:rsidRDefault="00000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1B"/>
    <w:rsid w:val="0000081B"/>
    <w:rsid w:val="00B5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4383F-372F-4DE6-BD30-4B8A215D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8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08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08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81B"/>
  </w:style>
  <w:style w:type="paragraph" w:styleId="a5">
    <w:name w:val="footer"/>
    <w:basedOn w:val="a"/>
    <w:link w:val="a6"/>
    <w:uiPriority w:val="99"/>
    <w:unhideWhenUsed/>
    <w:rsid w:val="00000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1769C7EA2E60247B87ADC8D909C3626897AC75F60FD86BB15F88BA1C1118BB14E4C409F47187C9B28AC236311913FADC296DD0CBA0E5FCN2y4F" TargetMode="External"/><Relationship Id="rId13" Type="http://schemas.openxmlformats.org/officeDocument/2006/relationships/hyperlink" Target="consultantplus://offline/ref=D01769C7EA2E60247B87ADC8D909C3626897AC75F60FD86BB15F88BA1C1118BB14E4C409F47187C9B28AC236311913FADC296DD0CBA0E5FCN2y4F" TargetMode="External"/><Relationship Id="rId18" Type="http://schemas.openxmlformats.org/officeDocument/2006/relationships/hyperlink" Target="consultantplus://offline/ref=D01769C7EA2E60247B87ADC8D909C3626D91AE71F407D86BB15F88BA1C1118BB14E4C409F47187C1B08AC236311913FADC296DD0CBA0E5FCN2y4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01769C7EA2E60247B87ADC8D909C3626898AE74F502D86BB15F88BA1C1118BB06E49C05F57699C9B29F946777N4yEF" TargetMode="External"/><Relationship Id="rId12" Type="http://schemas.openxmlformats.org/officeDocument/2006/relationships/hyperlink" Target="consultantplus://offline/ref=D01769C7EA2E60247B87ADC8D909C3626897AC75F60FD86BB15F88BA1C1118BB14E4C409F47187C9B28AC236311913FADC296DD0CBA0E5FCN2y4F" TargetMode="External"/><Relationship Id="rId17" Type="http://schemas.openxmlformats.org/officeDocument/2006/relationships/hyperlink" Target="consultantplus://offline/ref=D01769C7EA2E60247B87ADC8D909C3626D92AB73F200D86BB15F88BA1C1118BB06E49C05F57699C9B29F946777N4y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769C7EA2E60247B87ADC8D909C3626D91AE71F407D86BB15F88BA1C1118BB14E4C409F47186C0B08AC236311913FADC296DD0CBA0E5FCN2y4F" TargetMode="External"/><Relationship Id="rId20" Type="http://schemas.openxmlformats.org/officeDocument/2006/relationships/hyperlink" Target="consultantplus://offline/ref=D01769C7EA2E60247B87ADC8D909C3626D91AE71F407D86BB15F88BA1C1118BB14E4C409F47186CCB18AC236311913FADC296DD0CBA0E5FCN2y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769C7EA2E60247B87ADC8D909C3626D92AE74F100D86BB15F88BA1C1118BB14E4C409F47187CFB28AC236311913FADC296DD0CBA0E5FCN2y4F" TargetMode="External"/><Relationship Id="rId11" Type="http://schemas.openxmlformats.org/officeDocument/2006/relationships/hyperlink" Target="consultantplus://offline/ref=D01769C7EA2E60247B87ADC8D909C3626D92A375FB0FD86BB15F88BA1C1118BB06E49C05F57699C9B29F946777N4y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01769C7EA2E60247B87ADC8D909C3626D92AB73F200D86BB15F88BA1C1118BB14E4C409F07AD399F6D49B6672521FFBC5356CD2NDy7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1769C7EA2E60247B87ADC8D909C3626897AC75F60FD86BB15F88BA1C1118BB14E4C409F47187C9B28AC236311913FADC296DD0CBA0E5FCN2y4F" TargetMode="External"/><Relationship Id="rId19" Type="http://schemas.openxmlformats.org/officeDocument/2006/relationships/hyperlink" Target="consultantplus://offline/ref=D01769C7EA2E60247B87ADC8D909C3626D91AE71F407D86BB15F88BA1C1118BB14E4C409F47186C0B78AC236311913FADC296DD0CBA0E5FCN2y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1769C7EA2E60247B87ADC8D909C3626897AC75F60FD86BB15F88BA1C1118BB14E4C409F47187C9B28AC236311913FADC296DD0CBA0E5FCN2y4F" TargetMode="External"/><Relationship Id="rId14" Type="http://schemas.openxmlformats.org/officeDocument/2006/relationships/hyperlink" Target="consultantplus://offline/ref=D01769C7EA2E60247B87ADC8D909C3626D91AE71F407D86BB15F88BA1C1118BB14E4C409F47186CBB78AC236311913FADC296DD0CBA0E5FCN2y4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1</cp:revision>
  <dcterms:created xsi:type="dcterms:W3CDTF">2022-10-17T05:50:00Z</dcterms:created>
  <dcterms:modified xsi:type="dcterms:W3CDTF">2022-10-17T05:51:00Z</dcterms:modified>
</cp:coreProperties>
</file>